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b w:val="false"/>
          <w:b w:val="false"/>
          <w:bCs w:val="false"/>
          <w:sz w:val="28"/>
          <w:szCs w:val="28"/>
        </w:rPr>
      </w:pPr>
      <w:r>
        <w:rPr>
          <w:b w:val="false"/>
          <w:bCs w:val="false"/>
          <w:sz w:val="28"/>
          <w:szCs w:val="28"/>
        </w:rPr>
        <w:t>ПРОЕКТ ПОСТАНОВЛЕНИЯ</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ConsPlusTitle"/>
        <w:spacing w:lineRule="auto" w:line="240"/>
        <w:jc w:val="center"/>
        <w:rPr>
          <w:rFonts w:ascii="Times New Roman" w:hAnsi="Times New Roman" w:cs="Times New Roman"/>
          <w:sz w:val="28"/>
        </w:rPr>
      </w:pPr>
      <w:r>
        <w:rPr>
          <w:rFonts w:cs="Times New Roman" w:ascii="Times New Roman" w:hAnsi="Times New Roman"/>
          <w:sz w:val="28"/>
        </w:rPr>
        <w:t>Об утверждении порядка использования населением объектов спорта, находящихся в муниципальной собственности муниципального образования Кореновский район, в том числе спортивной инфраструктуры образовательных организаций во внеучебное время</w:t>
      </w:r>
    </w:p>
    <w:p>
      <w:pPr>
        <w:pStyle w:val="NormalWeb"/>
        <w:spacing w:lineRule="auto" w:line="240" w:beforeAutospacing="0" w:before="0" w:after="0"/>
        <w:ind w:firstLine="709"/>
        <w:jc w:val="both"/>
        <w:rPr>
          <w:sz w:val="28"/>
          <w:szCs w:val="28"/>
        </w:rPr>
      </w:pPr>
      <w:r>
        <w:rPr>
          <w:sz w:val="28"/>
          <w:szCs w:val="28"/>
        </w:rPr>
      </w:r>
    </w:p>
    <w:p>
      <w:pPr>
        <w:pStyle w:val="ConsPlusNormal"/>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муниципального образования Кореновский район, п о с т а н о в л я ю:</w:t>
      </w:r>
    </w:p>
    <w:p>
      <w:pPr>
        <w:pStyle w:val="ConsPlusNormal"/>
        <w:ind w:firstLine="709"/>
        <w:jc w:val="both"/>
        <w:rPr>
          <w:sz w:val="28"/>
          <w:szCs w:val="28"/>
        </w:rPr>
      </w:pPr>
      <w:r>
        <w:rPr>
          <w:sz w:val="28"/>
          <w:szCs w:val="28"/>
        </w:rPr>
        <w:t xml:space="preserve">1. Утвердить </w:t>
      </w:r>
      <w:hyperlink w:anchor="Par32" w:tgtFrame="ПОРЯДОК">
        <w:r>
          <w:rPr>
            <w:color w:val="0000FF"/>
            <w:sz w:val="28"/>
            <w:szCs w:val="28"/>
          </w:rPr>
          <w:t>Порядок</w:t>
        </w:r>
      </w:hyperlink>
      <w:r>
        <w:rPr>
          <w:sz w:val="28"/>
          <w:szCs w:val="28"/>
        </w:rPr>
        <w:t xml:space="preserve"> использования населением объектов спорта, находящихся в муниципальной собственности муниципального образования Кореновский район, в том числе спортивной инфраструктуры образовательных организаций во внеучебное время (приложение).</w:t>
      </w:r>
    </w:p>
    <w:p>
      <w:pPr>
        <w:pStyle w:val="Normal"/>
        <w:ind w:firstLine="709"/>
        <w:jc w:val="both"/>
        <w:rPr/>
      </w:pPr>
      <w:r>
        <w:rPr>
          <w:sz w:val="28"/>
          <w:szCs w:val="28"/>
        </w:rPr>
        <w:t>2. 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ind w:firstLine="709"/>
        <w:jc w:val="both"/>
        <w:rPr>
          <w:sz w:val="28"/>
          <w:szCs w:val="28"/>
        </w:rPr>
      </w:pPr>
      <w:r>
        <w:rPr>
          <w:sz w:val="28"/>
          <w:szCs w:val="28"/>
        </w:rPr>
        <w:t>3. Контроль за выполнением настоящего постановления возложить                    на заместителя главы муниципального образования Кореновский район                     А.П. Манько.</w:t>
      </w:r>
    </w:p>
    <w:p>
      <w:pPr>
        <w:pStyle w:val="Normal"/>
        <w:ind w:firstLine="709"/>
        <w:jc w:val="both"/>
        <w:rPr>
          <w:sz w:val="28"/>
          <w:szCs w:val="28"/>
        </w:rPr>
      </w:pPr>
      <w:r>
        <w:rPr>
          <w:sz w:val="28"/>
          <w:szCs w:val="28"/>
        </w:rPr>
        <w:t>4. Постановление вступает в силу после его официального опубликования.</w:t>
      </w:r>
    </w:p>
    <w:p>
      <w:pPr>
        <w:pStyle w:val="Normal"/>
        <w:ind w:firstLine="709"/>
        <w:rPr>
          <w:sz w:val="28"/>
          <w:szCs w:val="28"/>
        </w:rPr>
      </w:pPr>
      <w:r>
        <w:rPr>
          <w:sz w:val="28"/>
          <w:szCs w:val="28"/>
        </w:rPr>
      </w:r>
    </w:p>
    <w:tbl>
      <w:tblPr>
        <w:tblW w:w="5000" w:type="pct"/>
        <w:jc w:val="left"/>
        <w:tblInd w:w="0" w:type="dxa"/>
        <w:tblLayout w:type="fixed"/>
        <w:tblCellMar>
          <w:top w:w="0" w:type="dxa"/>
          <w:left w:w="0" w:type="dxa"/>
          <w:bottom w:w="0" w:type="dxa"/>
          <w:right w:w="0" w:type="dxa"/>
        </w:tblCellMar>
        <w:tblLook w:val="04a0"/>
      </w:tblPr>
      <w:tblGrid>
        <w:gridCol w:w="4861"/>
        <w:gridCol w:w="4776"/>
      </w:tblGrid>
      <w:tr>
        <w:trPr/>
        <w:tc>
          <w:tcPr>
            <w:tcW w:w="4861" w:type="dxa"/>
            <w:tcBorders/>
          </w:tcPr>
          <w:p>
            <w:pPr>
              <w:pStyle w:val="Normal"/>
              <w:widowControl w:val="false"/>
              <w:jc w:val="both"/>
              <w:rPr>
                <w:sz w:val="28"/>
                <w:szCs w:val="28"/>
              </w:rPr>
            </w:pPr>
            <w:r>
              <w:rPr>
                <w:sz w:val="28"/>
                <w:szCs w:val="28"/>
              </w:rPr>
              <w:t>Глава</w:t>
            </w:r>
          </w:p>
          <w:p>
            <w:pPr>
              <w:pStyle w:val="Normal"/>
              <w:widowControl w:val="false"/>
              <w:jc w:val="both"/>
              <w:rPr>
                <w:sz w:val="28"/>
                <w:szCs w:val="28"/>
              </w:rPr>
            </w:pPr>
            <w:r>
              <w:rPr>
                <w:sz w:val="28"/>
                <w:szCs w:val="28"/>
              </w:rPr>
              <w:t xml:space="preserve">муниципального образования </w:t>
            </w:r>
          </w:p>
          <w:p>
            <w:pPr>
              <w:pStyle w:val="Normal"/>
              <w:widowControl w:val="false"/>
              <w:snapToGrid w:val="false"/>
              <w:jc w:val="both"/>
              <w:rPr>
                <w:sz w:val="28"/>
                <w:szCs w:val="28"/>
              </w:rPr>
            </w:pPr>
            <w:r>
              <w:rPr>
                <w:sz w:val="28"/>
                <w:szCs w:val="28"/>
              </w:rPr>
              <w:t>Кореновский район</w:t>
            </w:r>
          </w:p>
        </w:tc>
        <w:tc>
          <w:tcPr>
            <w:tcW w:w="4776" w:type="dxa"/>
            <w:tcBorders/>
            <w:vAlign w:val="bottom"/>
          </w:tcPr>
          <w:p>
            <w:pPr>
              <w:pStyle w:val="Normal"/>
              <w:widowControl w:val="false"/>
              <w:snapToGrid w:val="false"/>
              <w:ind w:firstLine="709"/>
              <w:jc w:val="right"/>
              <w:rPr>
                <w:sz w:val="28"/>
                <w:szCs w:val="28"/>
              </w:rPr>
            </w:pPr>
            <w:r>
              <w:rPr>
                <w:sz w:val="28"/>
                <w:szCs w:val="28"/>
              </w:rPr>
              <w:t>С.А. Голобородько</w:t>
            </w:r>
          </w:p>
        </w:tc>
      </w:tr>
    </w:tbl>
    <w:p>
      <w:pPr>
        <w:sectPr>
          <w:type w:val="nextPage"/>
          <w:pgSz w:w="11906" w:h="16838"/>
          <w:pgMar w:left="1701" w:right="567" w:header="0" w:top="1134" w:footer="0" w:bottom="851" w:gutter="0"/>
          <w:pgNumType w:fmt="decimal"/>
          <w:formProt w:val="false"/>
          <w:textDirection w:val="lrTb"/>
          <w:docGrid w:type="default" w:linePitch="360" w:charSpace="0"/>
        </w:sectPr>
        <w:pStyle w:val="Normal"/>
        <w:ind w:firstLine="709"/>
        <w:rPr>
          <w:sz w:val="28"/>
          <w:szCs w:val="28"/>
        </w:rPr>
      </w:pPr>
      <w:r>
        <w:rPr>
          <w:rFonts w:cs="Times New Roman"/>
          <w:sz w:val="28"/>
          <w:szCs w:val="28"/>
        </w:rPr>
      </w:r>
    </w:p>
    <w:p>
      <w:pPr>
        <w:pStyle w:val="Normal"/>
        <w:ind w:left="5103" w:firstLine="709"/>
        <w:jc w:val="center"/>
        <w:rPr>
          <w:sz w:val="28"/>
          <w:szCs w:val="28"/>
        </w:rPr>
      </w:pPr>
      <w:r>
        <w:rPr>
          <w:sz w:val="28"/>
          <w:szCs w:val="28"/>
        </w:rPr>
        <w:t>ПРИЛОЖЕНИЕ</w:t>
      </w:r>
    </w:p>
    <w:p>
      <w:pPr>
        <w:pStyle w:val="Normal"/>
        <w:ind w:left="5103" w:hanging="0"/>
        <w:jc w:val="center"/>
        <w:rPr>
          <w:sz w:val="28"/>
          <w:szCs w:val="28"/>
        </w:rPr>
      </w:pPr>
      <w:r>
        <w:rPr>
          <w:sz w:val="28"/>
          <w:szCs w:val="28"/>
        </w:rPr>
      </w:r>
    </w:p>
    <w:p>
      <w:pPr>
        <w:pStyle w:val="Normal"/>
        <w:ind w:left="5103" w:hanging="0"/>
        <w:jc w:val="center"/>
        <w:rPr>
          <w:sz w:val="28"/>
          <w:szCs w:val="28"/>
        </w:rPr>
      </w:pPr>
      <w:r>
        <w:rPr>
          <w:sz w:val="28"/>
          <w:szCs w:val="28"/>
        </w:rPr>
        <w:t>УТВЕРЖДЕН</w:t>
      </w:r>
    </w:p>
    <w:p>
      <w:pPr>
        <w:pStyle w:val="Normal"/>
        <w:ind w:left="5103" w:hanging="0"/>
        <w:jc w:val="center"/>
        <w:rPr>
          <w:sz w:val="28"/>
          <w:szCs w:val="28"/>
        </w:rPr>
      </w:pPr>
      <w:r>
        <w:rPr>
          <w:sz w:val="28"/>
          <w:szCs w:val="28"/>
        </w:rPr>
        <w:t>постановлением администрации</w:t>
      </w:r>
    </w:p>
    <w:p>
      <w:pPr>
        <w:pStyle w:val="Normal"/>
        <w:ind w:left="5103" w:hanging="0"/>
        <w:jc w:val="center"/>
        <w:rPr>
          <w:sz w:val="28"/>
          <w:szCs w:val="28"/>
        </w:rPr>
      </w:pPr>
      <w:r>
        <w:rPr>
          <w:sz w:val="28"/>
          <w:szCs w:val="28"/>
        </w:rPr>
        <w:t>муниципального образования</w:t>
      </w:r>
    </w:p>
    <w:p>
      <w:pPr>
        <w:pStyle w:val="Normal"/>
        <w:ind w:left="5103" w:hanging="0"/>
        <w:jc w:val="center"/>
        <w:rPr>
          <w:sz w:val="28"/>
          <w:szCs w:val="28"/>
        </w:rPr>
      </w:pPr>
      <w:r>
        <w:rPr>
          <w:sz w:val="28"/>
          <w:szCs w:val="28"/>
        </w:rPr>
        <w:t>Кореновский район</w:t>
      </w:r>
    </w:p>
    <w:p>
      <w:pPr>
        <w:pStyle w:val="Normal"/>
        <w:ind w:left="5103" w:hanging="0"/>
        <w:jc w:val="center"/>
        <w:rPr>
          <w:sz w:val="28"/>
          <w:szCs w:val="28"/>
        </w:rPr>
      </w:pPr>
      <w:r>
        <w:rPr>
          <w:sz w:val="28"/>
          <w:szCs w:val="28"/>
        </w:rPr>
        <w:t>от_________№_________</w:t>
      </w:r>
    </w:p>
    <w:p>
      <w:pPr>
        <w:pStyle w:val="Normal"/>
        <w:rPr>
          <w:sz w:val="28"/>
          <w:szCs w:val="28"/>
        </w:rPr>
      </w:pPr>
      <w:r>
        <w:rPr>
          <w:sz w:val="28"/>
          <w:szCs w:val="28"/>
        </w:rPr>
      </w:r>
    </w:p>
    <w:p>
      <w:pPr>
        <w:pStyle w:val="Normal"/>
        <w:ind w:firstLine="709"/>
        <w:rPr>
          <w:sz w:val="28"/>
          <w:szCs w:val="28"/>
        </w:rPr>
      </w:pPr>
      <w:r>
        <w:rPr>
          <w:sz w:val="28"/>
          <w:szCs w:val="28"/>
        </w:rPr>
      </w:r>
    </w:p>
    <w:p>
      <w:pPr>
        <w:pStyle w:val="ConsPlusTitle"/>
        <w:spacing w:lineRule="auto" w:line="240"/>
        <w:jc w:val="center"/>
        <w:rPr>
          <w:rFonts w:ascii="Times New Roman" w:hAnsi="Times New Roman" w:cs="Times New Roman"/>
          <w:sz w:val="28"/>
        </w:rPr>
      </w:pPr>
      <w:r>
        <w:rPr>
          <w:rFonts w:cs="Times New Roman" w:ascii="Times New Roman" w:hAnsi="Times New Roman"/>
          <w:sz w:val="28"/>
        </w:rPr>
        <w:t>Порядок использования населением объектов спорта, находящихся в муниципальной собственности муниципального образования Кореновский район, в том числе спортивной инфраструктуры образовательных организаций во внеучебное время</w:t>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t xml:space="preserve">1. Настоящий Порядок регулирует вопросы использования населением объектов спорта, находящихся в муниципальной собственности муниципального образования Кореновский район, в том числе спортивной инфраструктуры образовательных организаций во внеучебное время (далее - объекты спорта), в целях, указанных в </w:t>
      </w:r>
      <w:hyperlink w:anchor="Par41" w:tgtFrame="3. Объекты спорта могут использоваться населением в целях:">
        <w:r>
          <w:rPr>
            <w:color w:val="0000FF"/>
            <w:sz w:val="28"/>
            <w:szCs w:val="28"/>
          </w:rPr>
          <w:t xml:space="preserve">пункте </w:t>
        </w:r>
      </w:hyperlink>
      <w:r>
        <w:rPr>
          <w:sz w:val="28"/>
          <w:szCs w:val="28"/>
        </w:rPr>
        <w:t>4 настоящего порядка.</w:t>
      </w:r>
    </w:p>
    <w:p>
      <w:pPr>
        <w:pStyle w:val="ConsPlusNormal"/>
        <w:ind w:firstLine="709"/>
        <w:jc w:val="both"/>
        <w:rPr>
          <w:sz w:val="28"/>
          <w:szCs w:val="28"/>
        </w:rPr>
      </w:pPr>
      <w:r>
        <w:rPr>
          <w:sz w:val="28"/>
          <w:szCs w:val="28"/>
        </w:rPr>
        <w:t>2. Задачами настоящего Порядка являются:</w:t>
      </w:r>
    </w:p>
    <w:p>
      <w:pPr>
        <w:pStyle w:val="ConsPlusNormal"/>
        <w:ind w:firstLine="709"/>
        <w:jc w:val="both"/>
        <w:rPr>
          <w:sz w:val="28"/>
          <w:szCs w:val="28"/>
        </w:rPr>
      </w:pPr>
      <w:r>
        <w:rPr>
          <w:sz w:val="28"/>
          <w:szCs w:val="28"/>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pPr>
        <w:pStyle w:val="ConsPlusNormal"/>
        <w:ind w:firstLine="709"/>
        <w:jc w:val="both"/>
        <w:rPr>
          <w:sz w:val="28"/>
          <w:szCs w:val="28"/>
        </w:rPr>
      </w:pPr>
      <w:r>
        <w:rPr>
          <w:sz w:val="28"/>
          <w:szCs w:val="28"/>
        </w:rPr>
        <w:t>- повышение роли физической культуры в оздоровлении населения, предупреждение заболеваемости и сохранение их здоровья;</w:t>
      </w:r>
    </w:p>
    <w:p>
      <w:pPr>
        <w:pStyle w:val="ConsPlusNormal"/>
        <w:ind w:firstLine="709"/>
        <w:jc w:val="both"/>
        <w:rPr>
          <w:sz w:val="28"/>
          <w:szCs w:val="28"/>
        </w:rPr>
      </w:pPr>
      <w:r>
        <w:rPr>
          <w:sz w:val="28"/>
          <w:szCs w:val="28"/>
        </w:rPr>
        <w:t>- повышение уровня физической подготовленности и улучшение спортивных результатов с учетом индивидуальных способностей занимающихся;</w:t>
      </w:r>
    </w:p>
    <w:p>
      <w:pPr>
        <w:pStyle w:val="ConsPlusNormal"/>
        <w:ind w:firstLine="709"/>
        <w:jc w:val="both"/>
        <w:rPr>
          <w:sz w:val="28"/>
          <w:szCs w:val="28"/>
        </w:rPr>
      </w:pPr>
      <w:r>
        <w:rPr>
          <w:sz w:val="28"/>
          <w:szCs w:val="28"/>
        </w:rPr>
        <w:t>- профилактика правонарушений и вредных привычек среди населения.</w:t>
      </w:r>
    </w:p>
    <w:p>
      <w:pPr>
        <w:pStyle w:val="ConsPlusNormal"/>
        <w:ind w:firstLine="709"/>
        <w:jc w:val="both"/>
        <w:rPr>
          <w:sz w:val="28"/>
          <w:szCs w:val="28"/>
        </w:rPr>
      </w:pPr>
      <w:r>
        <w:rPr>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pPr>
        <w:pStyle w:val="ConsPlusNormal"/>
        <w:ind w:firstLine="709"/>
        <w:jc w:val="both"/>
        <w:rPr>
          <w:sz w:val="28"/>
          <w:szCs w:val="28"/>
        </w:rPr>
      </w:pPr>
      <w:bookmarkStart w:id="0" w:name="Par41"/>
      <w:bookmarkEnd w:id="0"/>
      <w:r>
        <w:rPr>
          <w:sz w:val="28"/>
          <w:szCs w:val="28"/>
        </w:rPr>
        <w:t>4. Объекты спорта могут использоваться населением в целях:</w:t>
      </w:r>
    </w:p>
    <w:p>
      <w:pPr>
        <w:pStyle w:val="ConsPlusNormal"/>
        <w:ind w:firstLine="709"/>
        <w:jc w:val="both"/>
        <w:rPr>
          <w:sz w:val="28"/>
          <w:szCs w:val="28"/>
        </w:rPr>
      </w:pPr>
      <w:r>
        <w:rPr>
          <w:sz w:val="28"/>
          <w:szCs w:val="28"/>
        </w:rPr>
        <w:t>4.1. Удовлетворения потребностей в поддержании и укреплении здоровья;</w:t>
      </w:r>
    </w:p>
    <w:p>
      <w:pPr>
        <w:pStyle w:val="ConsPlusNormal"/>
        <w:ind w:firstLine="709"/>
        <w:jc w:val="both"/>
        <w:rPr>
          <w:sz w:val="28"/>
          <w:szCs w:val="28"/>
        </w:rPr>
      </w:pPr>
      <w:r>
        <w:rPr>
          <w:sz w:val="28"/>
          <w:szCs w:val="28"/>
        </w:rPr>
        <w:t>4.2.</w:t>
      </w:r>
      <w:r>
        <w:rPr/>
        <w:t> </w:t>
      </w:r>
      <w:r>
        <w:rPr>
          <w:sz w:val="28"/>
          <w:szCs w:val="28"/>
        </w:rPr>
        <w:t>Физической реабилитации;</w:t>
      </w:r>
    </w:p>
    <w:p>
      <w:pPr>
        <w:pStyle w:val="ConsPlusNormal"/>
        <w:ind w:firstLine="709"/>
        <w:jc w:val="both"/>
        <w:rPr>
          <w:sz w:val="28"/>
          <w:szCs w:val="28"/>
        </w:rPr>
      </w:pPr>
      <w:r>
        <w:rPr>
          <w:sz w:val="28"/>
          <w:szCs w:val="28"/>
        </w:rPr>
        <w:t>4.3. Проведения физкультурно-оздоровительного и спортивного досуга;</w:t>
      </w:r>
    </w:p>
    <w:p>
      <w:pPr>
        <w:pStyle w:val="ConsPlusNormal"/>
        <w:ind w:firstLine="709"/>
        <w:jc w:val="both"/>
        <w:rPr>
          <w:sz w:val="28"/>
          <w:szCs w:val="28"/>
        </w:rPr>
      </w:pPr>
      <w:r>
        <w:rPr>
          <w:sz w:val="28"/>
          <w:szCs w:val="28"/>
        </w:rPr>
        <w:t>4.4. Удовлетворения потребностей в достижении спортивных результатов.</w:t>
      </w:r>
    </w:p>
    <w:p>
      <w:pPr>
        <w:pStyle w:val="ConsPlusNormal"/>
        <w:ind w:firstLine="709"/>
        <w:jc w:val="both"/>
        <w:rPr>
          <w:sz w:val="28"/>
          <w:szCs w:val="28"/>
        </w:rPr>
      </w:pPr>
      <w:r>
        <w:rPr>
          <w:sz w:val="28"/>
          <w:szCs w:val="28"/>
        </w:rPr>
        <w:t>5. Использование населением объектов спорта осуществляется следующими способами:</w:t>
      </w:r>
    </w:p>
    <w:p>
      <w:pPr>
        <w:pStyle w:val="ConsPlusNormal"/>
        <w:ind w:firstLine="709"/>
        <w:jc w:val="both"/>
        <w:rPr>
          <w:sz w:val="28"/>
          <w:szCs w:val="28"/>
        </w:rPr>
      </w:pPr>
      <w:r>
        <w:rPr>
          <w:sz w:val="28"/>
          <w:szCs w:val="28"/>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pPr>
        <w:pStyle w:val="ConsPlusNormal"/>
        <w:ind w:firstLine="709"/>
        <w:jc w:val="both"/>
        <w:rPr>
          <w:sz w:val="28"/>
          <w:szCs w:val="28"/>
        </w:rPr>
      </w:pPr>
      <w:r>
        <w:rPr>
          <w:sz w:val="28"/>
          <w:szCs w:val="28"/>
        </w:rPr>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pPr>
        <w:pStyle w:val="ConsPlusNormal"/>
        <w:ind w:firstLine="709"/>
        <w:jc w:val="both"/>
        <w:rPr>
          <w:sz w:val="28"/>
          <w:szCs w:val="28"/>
        </w:rPr>
      </w:pPr>
      <w:r>
        <w:rPr>
          <w:sz w:val="28"/>
          <w:szCs w:val="28"/>
        </w:rPr>
        <w:t>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Кореновский район, в оперативном управлении которых находятся объекты спорта, на условиях, утвержденных локальными актами муниципальных учреждений.</w:t>
      </w:r>
    </w:p>
    <w:p>
      <w:pPr>
        <w:pStyle w:val="ConsPlusNormal"/>
        <w:ind w:firstLine="709"/>
        <w:jc w:val="both"/>
        <w:rPr>
          <w:sz w:val="28"/>
          <w:szCs w:val="28"/>
        </w:rPr>
      </w:pPr>
      <w:r>
        <w:rPr>
          <w:sz w:val="28"/>
          <w:szCs w:val="28"/>
        </w:rPr>
        <w:t>7.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ConsPlusNormal"/>
        <w:ind w:firstLine="709"/>
        <w:jc w:val="both"/>
        <w:rPr>
          <w:sz w:val="28"/>
          <w:szCs w:val="28"/>
        </w:rPr>
      </w:pPr>
      <w:r>
        <w:rPr>
          <w:sz w:val="28"/>
          <w:szCs w:val="28"/>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pPr>
        <w:pStyle w:val="ConsPlusNormal"/>
        <w:ind w:firstLine="709"/>
        <w:jc w:val="both"/>
        <w:rPr>
          <w:sz w:val="28"/>
          <w:szCs w:val="28"/>
        </w:rPr>
      </w:pPr>
      <w:r>
        <w:rPr>
          <w:sz w:val="28"/>
          <w:szCs w:val="28"/>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pPr>
        <w:pStyle w:val="ConsPlusNormal"/>
        <w:ind w:firstLine="709"/>
        <w:jc w:val="both"/>
        <w:rPr>
          <w:sz w:val="28"/>
          <w:szCs w:val="28"/>
        </w:rPr>
      </w:pPr>
      <w:r>
        <w:rPr>
          <w:sz w:val="28"/>
          <w:szCs w:val="28"/>
        </w:rPr>
        <w:t>10. При использовании объектов спорта запрещается:</w:t>
      </w:r>
    </w:p>
    <w:p>
      <w:pPr>
        <w:pStyle w:val="ConsPlusNormal"/>
        <w:ind w:firstLine="709"/>
        <w:jc w:val="both"/>
        <w:rPr>
          <w:sz w:val="28"/>
          <w:szCs w:val="28"/>
        </w:rPr>
      </w:pPr>
      <w:r>
        <w:rPr>
          <w:sz w:val="28"/>
          <w:szCs w:val="28"/>
        </w:rPr>
        <w:t>- распивать спиртные напитки, употреблять табачные, наркотические или психотропные вещества;</w:t>
      </w:r>
    </w:p>
    <w:p>
      <w:pPr>
        <w:pStyle w:val="ConsPlusNormal"/>
        <w:ind w:firstLine="709"/>
        <w:jc w:val="both"/>
        <w:rPr>
          <w:sz w:val="28"/>
          <w:szCs w:val="28"/>
        </w:rPr>
      </w:pPr>
      <w:r>
        <w:rPr>
          <w:sz w:val="28"/>
          <w:szCs w:val="28"/>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pPr>
        <w:pStyle w:val="ConsPlusNormal"/>
        <w:ind w:firstLine="709"/>
        <w:jc w:val="both"/>
        <w:rPr>
          <w:sz w:val="28"/>
          <w:szCs w:val="28"/>
        </w:rPr>
      </w:pPr>
      <w:r>
        <w:rPr>
          <w:sz w:val="28"/>
          <w:szCs w:val="28"/>
        </w:rPr>
        <w:t>- выгуливать животных;</w:t>
      </w:r>
    </w:p>
    <w:p>
      <w:pPr>
        <w:pStyle w:val="ConsPlusNormal"/>
        <w:ind w:firstLine="709"/>
        <w:jc w:val="both"/>
        <w:rPr>
          <w:sz w:val="28"/>
          <w:szCs w:val="28"/>
        </w:rPr>
      </w:pPr>
      <w:r>
        <w:rPr>
          <w:sz w:val="28"/>
          <w:szCs w:val="28"/>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pPr>
        <w:pStyle w:val="ConsPlusNormal"/>
        <w:ind w:firstLine="709"/>
        <w:jc w:val="both"/>
        <w:rPr>
          <w:sz w:val="28"/>
          <w:szCs w:val="28"/>
        </w:rPr>
      </w:pPr>
      <w:r>
        <w:rPr>
          <w:sz w:val="28"/>
          <w:szCs w:val="28"/>
        </w:rPr>
        <w:t>- ломать, перемещать, использовать не по назначению спортивные снаряды, сооружения, малые архитектурные формы, скамейки и ограждения;</w:t>
      </w:r>
    </w:p>
    <w:p>
      <w:pPr>
        <w:pStyle w:val="ConsPlusNormal"/>
        <w:ind w:firstLine="709"/>
        <w:jc w:val="both"/>
        <w:rPr>
          <w:sz w:val="28"/>
          <w:szCs w:val="28"/>
        </w:rPr>
      </w:pPr>
      <w:r>
        <w:rPr>
          <w:sz w:val="28"/>
          <w:szCs w:val="28"/>
        </w:rPr>
        <w:t>- крепить к ограждениям различные вывески, объявления рекламного характера;</w:t>
      </w:r>
    </w:p>
    <w:p>
      <w:pPr>
        <w:pStyle w:val="ConsPlusNormal"/>
        <w:ind w:firstLine="709"/>
        <w:jc w:val="both"/>
        <w:rPr>
          <w:sz w:val="28"/>
          <w:szCs w:val="28"/>
        </w:rPr>
      </w:pPr>
      <w:r>
        <w:rPr>
          <w:sz w:val="28"/>
          <w:szCs w:val="28"/>
        </w:rPr>
        <w:t>- наносить любые надписи и повреждения оборудования на территории объекта;</w:t>
      </w:r>
    </w:p>
    <w:p>
      <w:pPr>
        <w:pStyle w:val="ConsPlusNormal"/>
        <w:ind w:firstLine="709"/>
        <w:jc w:val="both"/>
        <w:rPr>
          <w:sz w:val="28"/>
          <w:szCs w:val="28"/>
        </w:rPr>
      </w:pPr>
      <w:r>
        <w:rPr>
          <w:sz w:val="28"/>
          <w:szCs w:val="28"/>
        </w:rPr>
        <w:t>- умышленно мешать другим занимающимся на территории объекта;</w:t>
      </w:r>
    </w:p>
    <w:p>
      <w:pPr>
        <w:pStyle w:val="ConsPlusNormal"/>
        <w:ind w:firstLine="709"/>
        <w:jc w:val="both"/>
        <w:rPr>
          <w:sz w:val="28"/>
          <w:szCs w:val="28"/>
        </w:rPr>
      </w:pPr>
      <w:r>
        <w:rPr>
          <w:sz w:val="28"/>
          <w:szCs w:val="28"/>
        </w:rPr>
        <w:t>- производить самостоятельную разборку, сборку и ремонт спортивных снарядов и оборудования.</w:t>
      </w:r>
    </w:p>
    <w:p>
      <w:pPr>
        <w:pStyle w:val="ConsPlusNormal"/>
        <w:ind w:firstLine="709"/>
        <w:jc w:val="both"/>
        <w:rPr>
          <w:sz w:val="28"/>
          <w:szCs w:val="28"/>
        </w:rPr>
      </w:pPr>
      <w:r>
        <w:rPr>
          <w:sz w:val="28"/>
          <w:szCs w:val="28"/>
        </w:rPr>
        <w:t>11. При использовании объектов спорта посетители имеют право:</w:t>
      </w:r>
    </w:p>
    <w:p>
      <w:pPr>
        <w:pStyle w:val="ConsPlusNormal"/>
        <w:ind w:firstLine="709"/>
        <w:jc w:val="both"/>
        <w:rPr>
          <w:sz w:val="28"/>
          <w:szCs w:val="28"/>
        </w:rPr>
      </w:pPr>
      <w:r>
        <w:rPr>
          <w:sz w:val="28"/>
          <w:szCs w:val="28"/>
        </w:rPr>
        <w:t>- на пользование всеми видами услуг, предусмотренными функциональными особенностями объекта;</w:t>
      </w:r>
    </w:p>
    <w:p>
      <w:pPr>
        <w:pStyle w:val="ConsPlusNormal"/>
        <w:ind w:firstLine="709"/>
        <w:jc w:val="both"/>
        <w:rPr>
          <w:sz w:val="28"/>
          <w:szCs w:val="28"/>
        </w:rPr>
      </w:pPr>
      <w:r>
        <w:rPr>
          <w:sz w:val="28"/>
          <w:szCs w:val="28"/>
        </w:rPr>
        <w:t>- на пронос личных вещей, не запрещенных настоящим Порядком.</w:t>
      </w:r>
    </w:p>
    <w:p>
      <w:pPr>
        <w:pStyle w:val="ConsPlusNormal"/>
        <w:ind w:firstLine="709"/>
        <w:jc w:val="both"/>
        <w:rPr>
          <w:sz w:val="28"/>
          <w:szCs w:val="28"/>
        </w:rPr>
      </w:pPr>
      <w:r>
        <w:rPr>
          <w:sz w:val="28"/>
          <w:szCs w:val="28"/>
        </w:rPr>
        <w:t>12. При использовании объектов спорта посетители обязаны:</w:t>
      </w:r>
    </w:p>
    <w:p>
      <w:pPr>
        <w:pStyle w:val="ConsPlusNormal"/>
        <w:ind w:firstLine="709"/>
        <w:jc w:val="both"/>
        <w:rPr>
          <w:sz w:val="28"/>
          <w:szCs w:val="28"/>
        </w:rPr>
      </w:pPr>
      <w:r>
        <w:rPr>
          <w:sz w:val="28"/>
          <w:szCs w:val="28"/>
        </w:rPr>
        <w:t>- бережно относиться к объектам спорта;</w:t>
      </w:r>
    </w:p>
    <w:p>
      <w:pPr>
        <w:pStyle w:val="ConsPlusNormal"/>
        <w:ind w:firstLine="709"/>
        <w:jc w:val="both"/>
        <w:rPr>
          <w:sz w:val="28"/>
          <w:szCs w:val="28"/>
        </w:rPr>
      </w:pPr>
      <w:r>
        <w:rPr>
          <w:sz w:val="28"/>
          <w:szCs w:val="28"/>
        </w:rPr>
        <w:t>- поддерживать порядок и не нарушать дисциплину при использовании объекта спорта;</w:t>
      </w:r>
    </w:p>
    <w:p>
      <w:pPr>
        <w:pStyle w:val="ConsPlusNormal"/>
        <w:ind w:firstLine="709"/>
        <w:jc w:val="both"/>
        <w:rPr>
          <w:sz w:val="28"/>
          <w:szCs w:val="28"/>
        </w:rPr>
      </w:pPr>
      <w:r>
        <w:rPr>
          <w:sz w:val="28"/>
          <w:szCs w:val="28"/>
        </w:rPr>
        <w:t>- предупреждать конфликтные ситуации, не допускать оскорбительных выражений и хулиганских действий в адрес других лиц;</w:t>
      </w:r>
    </w:p>
    <w:p>
      <w:pPr>
        <w:pStyle w:val="ConsPlusNormal"/>
        <w:ind w:firstLine="709"/>
        <w:jc w:val="both"/>
        <w:rPr>
          <w:sz w:val="28"/>
          <w:szCs w:val="28"/>
        </w:rPr>
      </w:pPr>
      <w:r>
        <w:rPr>
          <w:sz w:val="28"/>
          <w:szCs w:val="28"/>
        </w:rPr>
        <w:t>- соблюдать персональную ответственность за технику безопасности нахождения на объекте спорта;</w:t>
      </w:r>
    </w:p>
    <w:p>
      <w:pPr>
        <w:pStyle w:val="ConsPlusNormal"/>
        <w:ind w:firstLine="709"/>
        <w:jc w:val="both"/>
        <w:rPr>
          <w:sz w:val="28"/>
          <w:szCs w:val="28"/>
        </w:rPr>
      </w:pPr>
      <w:r>
        <w:rPr>
          <w:sz w:val="28"/>
          <w:szCs w:val="28"/>
        </w:rPr>
        <w:t>-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pPr>
        <w:pStyle w:val="ConsPlusNormal"/>
        <w:ind w:firstLine="709"/>
        <w:jc w:val="both"/>
        <w:rPr>
          <w:sz w:val="28"/>
          <w:szCs w:val="28"/>
        </w:rPr>
      </w:pPr>
      <w:r>
        <w:rPr>
          <w:sz w:val="28"/>
          <w:szCs w:val="28"/>
        </w:rPr>
        <w:t>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pPr>
        <w:pStyle w:val="ConsPlusNormal"/>
        <w:ind w:firstLine="709"/>
        <w:jc w:val="both"/>
        <w:rPr>
          <w:sz w:val="28"/>
          <w:szCs w:val="28"/>
        </w:rPr>
      </w:pPr>
      <w:r>
        <w:rPr>
          <w:sz w:val="28"/>
          <w:szCs w:val="28"/>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pPr>
        <w:pStyle w:val="ConsPlusNormal"/>
        <w:ind w:firstLine="709"/>
        <w:jc w:val="both"/>
        <w:rPr>
          <w:sz w:val="28"/>
          <w:szCs w:val="28"/>
        </w:rPr>
      </w:pPr>
      <w:r>
        <w:rPr>
          <w:sz w:val="28"/>
          <w:szCs w:val="28"/>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pPr>
        <w:pStyle w:val="Normal"/>
        <w:ind w:firstLine="709"/>
        <w:rPr>
          <w:sz w:val="28"/>
          <w:szCs w:val="28"/>
        </w:rPr>
      </w:pPr>
      <w:r>
        <w:rPr>
          <w:sz w:val="28"/>
          <w:szCs w:val="28"/>
        </w:rPr>
      </w:r>
    </w:p>
    <w:p>
      <w:pPr>
        <w:pStyle w:val="Normal"/>
        <w:ind w:firstLine="709"/>
        <w:rPr>
          <w:sz w:val="28"/>
          <w:szCs w:val="28"/>
        </w:rPr>
      </w:pPr>
      <w:r>
        <w:rPr>
          <w:sz w:val="28"/>
          <w:szCs w:val="28"/>
        </w:rPr>
      </w:r>
    </w:p>
    <w:tbl>
      <w:tblPr>
        <w:tblStyle w:val="a8"/>
        <w:tblW w:w="9747" w:type="dxa"/>
        <w:jc w:val="left"/>
        <w:tblInd w:w="0" w:type="dxa"/>
        <w:tblLayout w:type="fixed"/>
        <w:tblCellMar>
          <w:top w:w="0" w:type="dxa"/>
          <w:left w:w="108" w:type="dxa"/>
          <w:bottom w:w="0" w:type="dxa"/>
          <w:right w:w="108" w:type="dxa"/>
        </w:tblCellMar>
        <w:tblLook w:val="04a0"/>
      </w:tblPr>
      <w:tblGrid>
        <w:gridCol w:w="4784"/>
        <w:gridCol w:w="4962"/>
      </w:tblGrid>
      <w:tr>
        <w:trPr/>
        <w:tc>
          <w:tcPr>
            <w:tcW w:w="4784" w:type="dxa"/>
            <w:tcBorders>
              <w:top w:val="nil"/>
              <w:left w:val="nil"/>
              <w:bottom w:val="nil"/>
              <w:right w:val="nil"/>
            </w:tcBorders>
          </w:tcPr>
          <w:p>
            <w:pPr>
              <w:pStyle w:val="Normal"/>
              <w:widowControl/>
              <w:spacing w:before="0" w:after="0"/>
              <w:jc w:val="left"/>
              <w:rPr>
                <w:sz w:val="28"/>
                <w:szCs w:val="28"/>
              </w:rPr>
            </w:pPr>
            <w:r>
              <w:rPr>
                <w:kern w:val="0"/>
                <w:sz w:val="28"/>
                <w:szCs w:val="28"/>
                <w:lang w:val="ru-RU" w:bidi="ar-SA"/>
              </w:rPr>
              <w:t>Заместитель главы</w:t>
            </w:r>
          </w:p>
          <w:p>
            <w:pPr>
              <w:pStyle w:val="Normal"/>
              <w:widowControl/>
              <w:spacing w:before="0" w:after="0"/>
              <w:jc w:val="left"/>
              <w:rPr>
                <w:sz w:val="28"/>
                <w:szCs w:val="28"/>
              </w:rPr>
            </w:pPr>
            <w:r>
              <w:rPr>
                <w:kern w:val="0"/>
                <w:sz w:val="28"/>
                <w:szCs w:val="28"/>
                <w:lang w:val="ru-RU" w:bidi="ar-SA"/>
              </w:rPr>
              <w:t>муниципального образования</w:t>
            </w:r>
          </w:p>
          <w:p>
            <w:pPr>
              <w:pStyle w:val="Normal"/>
              <w:widowControl/>
              <w:spacing w:before="0" w:after="0"/>
              <w:jc w:val="left"/>
              <w:rPr>
                <w:sz w:val="28"/>
                <w:szCs w:val="28"/>
              </w:rPr>
            </w:pPr>
            <w:r>
              <w:rPr>
                <w:kern w:val="0"/>
                <w:sz w:val="28"/>
                <w:szCs w:val="28"/>
                <w:lang w:val="ru-RU" w:bidi="ar-SA"/>
              </w:rPr>
              <w:t>Кореновский район</w:t>
            </w:r>
          </w:p>
        </w:tc>
        <w:tc>
          <w:tcPr>
            <w:tcW w:w="4962" w:type="dxa"/>
            <w:tcBorders>
              <w:top w:val="nil"/>
              <w:left w:val="nil"/>
              <w:bottom w:val="nil"/>
              <w:right w:val="nil"/>
            </w:tcBorders>
            <w:vAlign w:val="bottom"/>
          </w:tcPr>
          <w:p>
            <w:pPr>
              <w:pStyle w:val="Normal"/>
              <w:widowControl/>
              <w:spacing w:before="0" w:after="0"/>
              <w:ind w:firstLine="709"/>
              <w:jc w:val="right"/>
              <w:rPr>
                <w:sz w:val="28"/>
                <w:szCs w:val="28"/>
              </w:rPr>
            </w:pPr>
            <w:r>
              <w:rPr>
                <w:kern w:val="0"/>
                <w:sz w:val="28"/>
                <w:szCs w:val="28"/>
                <w:lang w:val="ru-RU" w:bidi="ar-SA"/>
              </w:rPr>
              <w:t>А.П. Манько</w:t>
            </w:r>
          </w:p>
        </w:tc>
      </w:tr>
    </w:tbl>
    <w:p>
      <w:pPr>
        <w:sectPr>
          <w:headerReference w:type="default" r:id="rId2"/>
          <w:headerReference w:type="first" r:id="rId3"/>
          <w:type w:val="nextPage"/>
          <w:pgSz w:w="11906" w:h="16838"/>
          <w:pgMar w:left="1701" w:right="567" w:header="708" w:top="1134" w:footer="0" w:bottom="426" w:gutter="0"/>
          <w:pgNumType w:start="1" w:fmt="decimal"/>
          <w:formProt w:val="false"/>
          <w:titlePg/>
          <w:textDirection w:val="lrTb"/>
          <w:docGrid w:type="default" w:linePitch="360" w:charSpace="0"/>
        </w:sectPr>
      </w:pPr>
    </w:p>
    <w:p>
      <w:pPr>
        <w:pStyle w:val="Normal"/>
        <w:ind w:hanging="0"/>
        <w:jc w:val="center"/>
        <w:rPr/>
      </w:pPr>
      <w:r>
        <w:rPr/>
      </w:r>
    </w:p>
    <w:sectPr>
      <w:headerReference w:type="default" r:id="rId4"/>
      <w:headerReference w:type="first" r:id="rId5"/>
      <w:type w:val="nextPage"/>
      <w:pgSz w:w="11906" w:h="16838"/>
      <w:pgMar w:left="1701" w:right="567" w:header="708"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sz w:val="24"/>
      </w:rPr>
      <w:fldChar w:fldCharType="begin"/>
    </w:r>
    <w:r>
      <w:rPr>
        <w:sz w:val="24"/>
      </w:rPr>
      <w:instrText> PAGE </w:instrText>
    </w:r>
    <w:r>
      <w:rPr>
        <w:sz w:val="24"/>
      </w:rPr>
      <w:fldChar w:fldCharType="separate"/>
    </w:r>
    <w:r>
      <w:rPr>
        <w:sz w:val="24"/>
      </w:rPr>
      <w:t>3</w:t>
    </w:r>
    <w:r>
      <w:rPr>
        <w:sz w:val="24"/>
      </w:rPr>
      <w:fldChar w:fldCharType="end"/>
    </w:r>
  </w:p>
  <w:p>
    <w:pPr>
      <w:pStyle w:val="1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sz w:val="24"/>
      </w:rPr>
      <w:fldChar w:fldCharType="begin"/>
    </w:r>
    <w:r>
      <w:rPr>
        <w:sz w:val="24"/>
      </w:rPr>
      <w:instrText> PAGE </w:instrText>
    </w:r>
    <w:r>
      <w:rPr>
        <w:sz w:val="24"/>
      </w:rPr>
      <w:fldChar w:fldCharType="separate"/>
    </w:r>
    <w:r>
      <w:rPr>
        <w:sz w:val="24"/>
      </w:rPr>
      <w:t>5</w:t>
    </w:r>
    <w:r>
      <w:rPr>
        <w:sz w:val="24"/>
      </w:rPr>
      <w:fldChar w:fldCharType="end"/>
    </w:r>
  </w:p>
  <w:p>
    <w:pPr>
      <w:pStyle w:val="11"/>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583a"/>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character" w:styleId="DefaultParagraphFont" w:default="1">
    <w:name w:val="Default Paragraph Font"/>
    <w:uiPriority w:val="1"/>
    <w:semiHidden/>
    <w:unhideWhenUsed/>
    <w:qFormat/>
    <w:rPr/>
  </w:style>
  <w:style w:type="character" w:styleId="0pt" w:customStyle="1">
    <w:name w:val="Основной текст + Интервал 0 pt"/>
    <w:qFormat/>
    <w:rsid w:val="00d9583a"/>
    <w:rPr>
      <w:rFonts w:ascii="Times New Roman" w:hAnsi="Times New Roman" w:eastAsia="Times New Roman" w:cs="Times New Roman"/>
      <w:color w:val="000000"/>
      <w:spacing w:val="0"/>
      <w:w w:val="100"/>
      <w:position w:val="0"/>
      <w:sz w:val="26"/>
      <w:sz w:val="26"/>
      <w:szCs w:val="26"/>
      <w:shd w:fill="FFFFFF" w:val="clear"/>
      <w:vertAlign w:val="baseline"/>
      <w:lang w:val="ru-RU" w:bidi="ru-RU"/>
    </w:rPr>
  </w:style>
  <w:style w:type="character" w:styleId="Style14" w:customStyle="1">
    <w:name w:val="Верхний колонтитул Знак"/>
    <w:basedOn w:val="DefaultParagraphFont"/>
    <w:link w:val="a4"/>
    <w:uiPriority w:val="99"/>
    <w:qFormat/>
    <w:rsid w:val="00526434"/>
    <w:rPr>
      <w:rFonts w:ascii="Times New Roman" w:hAnsi="Times New Roman" w:eastAsia="Times New Roman" w:cs="Times New Roman"/>
      <w:sz w:val="20"/>
      <w:szCs w:val="20"/>
      <w:lang w:eastAsia="ru-RU"/>
    </w:rPr>
  </w:style>
  <w:style w:type="character" w:styleId="Style15" w:customStyle="1">
    <w:name w:val="Нижний колонтитул Знак"/>
    <w:basedOn w:val="DefaultParagraphFont"/>
    <w:link w:val="a6"/>
    <w:uiPriority w:val="99"/>
    <w:qFormat/>
    <w:rsid w:val="00526434"/>
    <w:rPr>
      <w:rFonts w:ascii="Times New Roman" w:hAnsi="Times New Roman" w:eastAsia="Times New Roman" w:cs="Times New Roman"/>
      <w:sz w:val="20"/>
      <w:szCs w:val="20"/>
      <w:lang w:eastAsia="ru-RU"/>
    </w:rPr>
  </w:style>
  <w:style w:type="character" w:styleId="Style16" w:customStyle="1">
    <w:name w:val="Текст выноски Знак"/>
    <w:basedOn w:val="DefaultParagraphFont"/>
    <w:link w:val="aa"/>
    <w:uiPriority w:val="99"/>
    <w:semiHidden/>
    <w:qFormat/>
    <w:rsid w:val="00c8033f"/>
    <w:rPr>
      <w:rFonts w:ascii="Tahoma" w:hAnsi="Tahoma" w:eastAsia="Times New Roman" w:cs="Tahoma"/>
      <w:sz w:val="16"/>
      <w:szCs w:val="16"/>
      <w:lang w:eastAsia="ru-RU"/>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34"/>
    <w:qFormat/>
    <w:rsid w:val="007e1999"/>
    <w:pPr>
      <w:spacing w:before="0" w:after="0"/>
      <w:ind w:left="720" w:hanging="0"/>
      <w:contextualSpacing/>
    </w:pPr>
    <w:rPr/>
  </w:style>
  <w:style w:type="paragraph" w:styleId="Style23">
    <w:name w:val="Верхний и нижний колонтитулы"/>
    <w:basedOn w:val="Normal"/>
    <w:qFormat/>
    <w:pPr/>
    <w:rPr/>
  </w:style>
  <w:style w:type="paragraph" w:styleId="Style24">
    <w:name w:val="Header"/>
    <w:basedOn w:val="Normal"/>
    <w:link w:val="a5"/>
    <w:uiPriority w:val="99"/>
    <w:unhideWhenUsed/>
    <w:rsid w:val="00526434"/>
    <w:pPr>
      <w:tabs>
        <w:tab w:val="clear" w:pos="708"/>
        <w:tab w:val="center" w:pos="4677" w:leader="none"/>
        <w:tab w:val="right" w:pos="9355" w:leader="none"/>
      </w:tabs>
    </w:pPr>
    <w:rPr/>
  </w:style>
  <w:style w:type="paragraph" w:styleId="Style25">
    <w:name w:val="Footer"/>
    <w:basedOn w:val="Normal"/>
    <w:link w:val="a7"/>
    <w:uiPriority w:val="99"/>
    <w:unhideWhenUsed/>
    <w:rsid w:val="00526434"/>
    <w:pPr>
      <w:tabs>
        <w:tab w:val="clear" w:pos="708"/>
        <w:tab w:val="center" w:pos="4677" w:leader="none"/>
        <w:tab w:val="right" w:pos="9355" w:leader="none"/>
      </w:tabs>
    </w:pPr>
    <w:rPr/>
  </w:style>
  <w:style w:type="paragraph" w:styleId="1" w:customStyle="1">
    <w:name w:val="Обычный1"/>
    <w:qFormat/>
    <w:rsid w:val="00712cdf"/>
    <w:pPr>
      <w:widowControl/>
      <w:tabs>
        <w:tab w:val="clear" w:pos="708"/>
        <w:tab w:val="left" w:pos="709" w:leader="none"/>
      </w:tabs>
      <w:suppressAutoHyphens w:val="true"/>
      <w:bidi w:val="0"/>
      <w:spacing w:lineRule="auto" w:line="276" w:before="0" w:after="200"/>
      <w:jc w:val="left"/>
    </w:pPr>
    <w:rPr>
      <w:rFonts w:ascii="Times New Roman" w:hAnsi="Times New Roman" w:eastAsia="WenQuanYi Micro Hei" w:cs="Lohit Hindi"/>
      <w:color w:val="00000A"/>
      <w:kern w:val="0"/>
      <w:sz w:val="24"/>
      <w:szCs w:val="24"/>
      <w:lang w:eastAsia="zh-CN" w:bidi="hi-IN" w:val="ru-RU"/>
    </w:rPr>
  </w:style>
  <w:style w:type="paragraph" w:styleId="11" w:customStyle="1">
    <w:name w:val="Верхний колонтитул1"/>
    <w:basedOn w:val="1"/>
    <w:uiPriority w:val="99"/>
    <w:unhideWhenUsed/>
    <w:qFormat/>
    <w:rsid w:val="00712cdf"/>
    <w:pPr>
      <w:tabs>
        <w:tab w:val="clear" w:pos="709"/>
        <w:tab w:val="center" w:pos="4677" w:leader="none"/>
        <w:tab w:val="right" w:pos="9355" w:leader="none"/>
      </w:tabs>
      <w:spacing w:lineRule="auto" w:line="240" w:before="0" w:after="0"/>
    </w:pPr>
    <w:rPr/>
  </w:style>
  <w:style w:type="paragraph" w:styleId="Style26" w:customStyle="1">
    <w:name w:val="Содержимое таблицы"/>
    <w:basedOn w:val="Normal"/>
    <w:qFormat/>
    <w:rsid w:val="007b7f03"/>
    <w:pPr>
      <w:widowControl w:val="false"/>
      <w:suppressLineNumbers/>
      <w:suppressAutoHyphens w:val="true"/>
    </w:pPr>
    <w:rPr>
      <w:rFonts w:ascii="Liberation Serif" w:hAnsi="Liberation Serif" w:eastAsia="Droid Sans Fallback" w:cs="FreeSans"/>
      <w:color w:val="00000A"/>
      <w:sz w:val="24"/>
      <w:szCs w:val="24"/>
      <w:lang w:eastAsia="zh-CN" w:bidi="hi-IN"/>
    </w:rPr>
  </w:style>
  <w:style w:type="paragraph" w:styleId="ConsPlusTitle" w:customStyle="1">
    <w:name w:val="ConsPlusTitle"/>
    <w:qFormat/>
    <w:rsid w:val="00bb73f6"/>
    <w:pPr>
      <w:widowControl w:val="false"/>
      <w:tabs>
        <w:tab w:val="left" w:pos="708" w:leader="none"/>
      </w:tabs>
      <w:suppressAutoHyphens w:val="true"/>
      <w:bidi w:val="0"/>
      <w:spacing w:lineRule="atLeast" w:line="100" w:before="0" w:after="0"/>
      <w:jc w:val="left"/>
    </w:pPr>
    <w:rPr>
      <w:rFonts w:ascii="Arial" w:hAnsi="Arial" w:eastAsia="Times New Roman" w:cs="Arial"/>
      <w:b/>
      <w:bCs/>
      <w:color w:val="00000A"/>
      <w:kern w:val="0"/>
      <w:sz w:val="20"/>
      <w:szCs w:val="20"/>
      <w:lang w:eastAsia="ru-RU" w:val="ru-RU" w:bidi="ar-SA"/>
    </w:rPr>
  </w:style>
  <w:style w:type="paragraph" w:styleId="BalloonText">
    <w:name w:val="Balloon Text"/>
    <w:basedOn w:val="Normal"/>
    <w:link w:val="ab"/>
    <w:uiPriority w:val="99"/>
    <w:semiHidden/>
    <w:unhideWhenUsed/>
    <w:qFormat/>
    <w:rsid w:val="00c8033f"/>
    <w:pPr/>
    <w:rPr>
      <w:rFonts w:ascii="Tahoma" w:hAnsi="Tahoma" w:cs="Tahoma"/>
      <w:sz w:val="16"/>
      <w:szCs w:val="16"/>
    </w:rPr>
  </w:style>
  <w:style w:type="paragraph" w:styleId="ConsPlusNormal" w:customStyle="1">
    <w:name w:val="ConsPlusNormal"/>
    <w:qFormat/>
    <w:rsid w:val="008e372a"/>
    <w:pPr>
      <w:widowControl w:val="false"/>
      <w:bidi w:val="0"/>
      <w:spacing w:lineRule="auto" w:line="240" w:before="0" w:after="0"/>
      <w:jc w:val="left"/>
    </w:pPr>
    <w:rPr>
      <w:rFonts w:ascii="Times New Roman" w:hAnsi="Times New Roman" w:eastAsia="Times New Roman" w:cs="Times New Roman"/>
      <w:color w:val="auto"/>
      <w:kern w:val="0"/>
      <w:sz w:val="24"/>
      <w:szCs w:val="20"/>
      <w:lang w:eastAsia="ru-RU" w:val="ru-RU" w:bidi="ar-SA"/>
    </w:rPr>
  </w:style>
  <w:style w:type="paragraph" w:styleId="NormalWeb">
    <w:name w:val="Normal (Web)"/>
    <w:basedOn w:val="Normal"/>
    <w:qFormat/>
    <w:rsid w:val="008e372a"/>
    <w:pPr>
      <w:spacing w:lineRule="auto" w:line="288" w:beforeAutospacing="1" w:after="142"/>
    </w:pPr>
    <w:rPr>
      <w:rFonts w:eastAsia="Calibri"/>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uiPriority w:val="59"/>
    <w:rsid w:val="00d7542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LibreOffice/7.1.1.2$Windows_X86_64 LibreOffice_project/fe0b08f4af1bacafe4c7ecc87ce55bb426164676</Application>
  <AppVersion>15.0000</AppVersion>
  <Pages>6</Pages>
  <Words>971</Words>
  <Characters>7540</Characters>
  <CharactersWithSpaces>8550</CharactersWithSpaces>
  <Paragraphs>66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2021-12-17T06:50:00Z</dcterms:created>
  <dc:creator>Asus</dc:creator>
  <dc:description/>
  <dc:language>ru-RU</dc:language>
  <cp:lastModifiedBy/>
  <cp:lastPrinted>2021-12-17T07:02:00Z</cp:lastPrinted>
  <dcterms:modified xsi:type="dcterms:W3CDTF">2021-12-20T14:06:46Z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